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CC" w:rsidRDefault="005A3E4E">
      <w:pPr>
        <w:widowControl/>
        <w:tabs>
          <w:tab w:val="left" w:pos="0"/>
          <w:tab w:val="left" w:pos="426"/>
        </w:tabs>
        <w:jc w:val="right"/>
      </w:pPr>
      <w:r>
        <w:rPr>
          <w:rFonts w:ascii="Arial" w:hAnsi="Arial" w:cs="Arial"/>
          <w:sz w:val="20"/>
          <w:szCs w:val="20"/>
        </w:rPr>
        <w:t>Приложение № 2</w:t>
      </w:r>
    </w:p>
    <w:p w:rsidR="007821CC" w:rsidRDefault="005A3E4E">
      <w:pPr>
        <w:widowControl/>
        <w:tabs>
          <w:tab w:val="left" w:pos="0"/>
          <w:tab w:val="left" w:pos="426"/>
        </w:tabs>
        <w:jc w:val="right"/>
      </w:pPr>
      <w:proofErr w:type="gramStart"/>
      <w:r>
        <w:rPr>
          <w:rFonts w:ascii="Arial" w:hAnsi="Arial" w:cs="Arial"/>
          <w:sz w:val="20"/>
          <w:szCs w:val="20"/>
        </w:rPr>
        <w:t>(к вопросу № 6  повестки собрания собственников (правообладателей) помещений дома, расположенного по адресу: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Ленинградская область, Всеволожский муниципальный район, городской поселок Янино-1, Голландская улица, дом  5, корпус 3).</w:t>
      </w:r>
    </w:p>
    <w:p w:rsidR="007821CC" w:rsidRDefault="005A3E4E">
      <w:pPr>
        <w:widowControl/>
        <w:tabs>
          <w:tab w:val="left" w:pos="0"/>
          <w:tab w:val="left" w:pos="426"/>
        </w:tabs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Период </w:t>
      </w:r>
      <w:r w:rsidR="00F93A8F">
        <w:rPr>
          <w:rFonts w:ascii="Arial" w:eastAsia="Times New Roman" w:hAnsi="Arial" w:cs="Arial"/>
          <w:sz w:val="20"/>
          <w:szCs w:val="20"/>
        </w:rPr>
        <w:t>проведения собрания: с 2</w:t>
      </w:r>
      <w:r w:rsidR="005950C4">
        <w:rPr>
          <w:rFonts w:ascii="Arial" w:eastAsia="Times New Roman" w:hAnsi="Arial" w:cs="Arial"/>
          <w:sz w:val="20"/>
          <w:szCs w:val="20"/>
        </w:rPr>
        <w:t>0 марта по 22 м</w:t>
      </w:r>
      <w:bookmarkStart w:id="0" w:name="_GoBack"/>
      <w:bookmarkEnd w:id="0"/>
      <w:r w:rsidR="005950C4">
        <w:rPr>
          <w:rFonts w:ascii="Arial" w:eastAsia="Times New Roman" w:hAnsi="Arial" w:cs="Arial"/>
          <w:sz w:val="20"/>
          <w:szCs w:val="20"/>
        </w:rPr>
        <w:t>а</w:t>
      </w:r>
      <w:r>
        <w:rPr>
          <w:rFonts w:ascii="Arial" w:eastAsia="Times New Roman" w:hAnsi="Arial" w:cs="Arial"/>
          <w:sz w:val="20"/>
          <w:szCs w:val="20"/>
        </w:rPr>
        <w:t>я 2020 года</w:t>
      </w:r>
    </w:p>
    <w:p w:rsidR="007821CC" w:rsidRDefault="007821CC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7821CC" w:rsidRDefault="007821CC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7821CC" w:rsidRDefault="007821CC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7821CC" w:rsidRDefault="005A3E4E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ТАРИФЫ НА УСЛУГИ</w:t>
      </w:r>
    </w:p>
    <w:p w:rsidR="007821CC" w:rsidRDefault="005A3E4E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для владельцев жилых помещений дома, расположенного по адресу: </w:t>
      </w:r>
    </w:p>
    <w:p w:rsidR="007821CC" w:rsidRDefault="005A3E4E">
      <w:pPr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3.</w:t>
      </w:r>
    </w:p>
    <w:p w:rsidR="007821CC" w:rsidRDefault="007821CC">
      <w:pPr>
        <w:jc w:val="center"/>
        <w:rPr>
          <w:rFonts w:ascii="Arial" w:hAnsi="Arial" w:cs="Arial"/>
          <w:b/>
          <w:bCs/>
          <w:i/>
          <w:iCs/>
          <w:sz w:val="17"/>
          <w:szCs w:val="17"/>
        </w:rPr>
      </w:pPr>
    </w:p>
    <w:tbl>
      <w:tblPr>
        <w:tblW w:w="10804" w:type="dxa"/>
        <w:tblInd w:w="-191" w:type="dxa"/>
        <w:tblLook w:val="04A0" w:firstRow="1" w:lastRow="0" w:firstColumn="1" w:lastColumn="0" w:noHBand="0" w:noVBand="1"/>
      </w:tblPr>
      <w:tblGrid>
        <w:gridCol w:w="733"/>
        <w:gridCol w:w="2836"/>
        <w:gridCol w:w="1308"/>
        <w:gridCol w:w="1743"/>
        <w:gridCol w:w="1802"/>
        <w:gridCol w:w="2382"/>
      </w:tblGrid>
      <w:tr w:rsidR="007821CC">
        <w:trPr>
          <w:trHeight w:val="81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21CC" w:rsidRDefault="005A3E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Ед. измерения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(в месяц)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821CC" w:rsidRDefault="005A3E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Тариф для жилых помещений</w:t>
            </w:r>
          </w:p>
          <w:p w:rsidR="007821CC" w:rsidRDefault="007821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Основание</w:t>
            </w:r>
          </w:p>
        </w:tc>
      </w:tr>
      <w:tr w:rsidR="007821CC">
        <w:trPr>
          <w:trHeight w:val="52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5A3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Содержание и ремонт жилого помещения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821CC">
        <w:trPr>
          <w:trHeight w:val="379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Содержание общего имущества в многоквартирном доме 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6,08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512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 ремонт общего имущества в многоквартирном доме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5,08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420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Уборка лестничных клеток 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>4,85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428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Санитарное содержание придомовой территории 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3,10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406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Обслуживание системы видеонаблюдения 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0,75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413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 системы контроля и управления доступом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0,57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679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 систем автоматической противопожарной защиты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0,34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418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Эксплуатация коллективных приборов учета электрической энергии, тепловой энергии и горячей воды, холодной воды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0,67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567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Обслуживание, освидетельствование, страхование  лифтов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2,21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349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Сбор, вывоз и утилизация твердых бытовых отходов 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5,60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eastAsia="zh-CN"/>
              </w:rPr>
              <w:t xml:space="preserve">Информационное письмо </w:t>
            </w:r>
            <w:proofErr w:type="spellStart"/>
            <w:r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eastAsia="zh-CN"/>
              </w:rPr>
              <w:t>ЛенРТК</w:t>
            </w:r>
            <w:proofErr w:type="spellEnd"/>
            <w:r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eastAsia="zh-CN"/>
              </w:rPr>
              <w:t xml:space="preserve"> от 30.12.2019 № КТ-3-5453/2019 </w:t>
            </w:r>
          </w:p>
        </w:tc>
      </w:tr>
      <w:tr w:rsidR="007821CC">
        <w:trPr>
          <w:trHeight w:val="574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Управление многоквартирным домом 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6,25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574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Служба регистрационного учета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0,24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554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Служба администраторов территории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5,60</w:t>
            </w:r>
          </w:p>
        </w:tc>
        <w:tc>
          <w:tcPr>
            <w:tcW w:w="4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3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Аварийно-диспетчерская служба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руб./кв.м.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4,50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46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Обслуживание системы приема телевидения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руб./</w:t>
            </w:r>
          </w:p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149,00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Тариф установлен в соответствии со стандартом предоставления данной услуги</w:t>
            </w:r>
          </w:p>
        </w:tc>
      </w:tr>
      <w:tr w:rsidR="007821CC">
        <w:trPr>
          <w:trHeight w:val="376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Электрическая энергия, потребляемая в целях содержания общего имущества (день/ночь)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 кВт</w:t>
            </w:r>
          </w:p>
        </w:tc>
        <w:tc>
          <w:tcPr>
            <w:tcW w:w="59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Тарифы устанавливаются на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основании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Распоряжений Комитета по тарифам  Ленинградской  области</w:t>
            </w:r>
          </w:p>
        </w:tc>
      </w:tr>
      <w:tr w:rsidR="007821CC">
        <w:trPr>
          <w:trHeight w:val="740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Холодная вода для производства горячей воды, потребляемой в целях содержания общего имущества 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1CC">
        <w:trPr>
          <w:trHeight w:val="525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Холодная вода, потребляемая в целях содержания общего имущества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1CC">
        <w:trPr>
          <w:trHeight w:val="525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Водоотведение в целях содержания общего имущества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1CC">
        <w:trPr>
          <w:trHeight w:val="525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Тепловая энергия для производства горячей воды, потребляемой в целях содержания общего имущества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руб./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1CC">
        <w:trPr>
          <w:trHeight w:val="87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Прочие (могут быть включены иные виды услуг, а также платежи на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основании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договора либо решения, принятого на общем собрании)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1CC">
        <w:trPr>
          <w:trHeight w:val="38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5A3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Коммунальные услуги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821CC">
        <w:trPr>
          <w:trHeight w:val="561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Электрическая энергия (индивидуальное потребление)   (день/ночь)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/кВт</w:t>
            </w:r>
          </w:p>
        </w:tc>
        <w:tc>
          <w:tcPr>
            <w:tcW w:w="59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Тарифы устанавливаются на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основании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Распоряжений Комитета по тарифам  Ленинградской  области</w:t>
            </w:r>
          </w:p>
        </w:tc>
      </w:tr>
      <w:tr w:rsidR="007821CC">
        <w:trPr>
          <w:trHeight w:val="49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Отопление (индивидуальное потребление)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руб./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1CC">
        <w:trPr>
          <w:trHeight w:val="570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Холодная вода для производства горячей воды (индивидуальное потребление)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1CC">
        <w:trPr>
          <w:trHeight w:val="487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Тепловая энергия  для производства горячей воды (индивидуальное потребление)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руб./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1CC">
        <w:trPr>
          <w:trHeight w:val="411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Холодная вода (индивидуальное потребление)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1CC">
        <w:trPr>
          <w:trHeight w:val="594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Водоотведение (индивидуальное потребление)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CC" w:rsidRDefault="005A3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руб.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куб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CC" w:rsidRDefault="007821C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1CC">
        <w:trPr>
          <w:trHeight w:val="84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5A3E4E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5A3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Пени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7821C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21CC" w:rsidRDefault="005A3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30дней-0;</w:t>
            </w:r>
          </w:p>
          <w:p w:rsidR="007821CC" w:rsidRDefault="005A3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с31-90день-1/300ставки;</w:t>
            </w:r>
          </w:p>
          <w:p w:rsidR="007821CC" w:rsidRDefault="005A3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 91 дня-1/130ставки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821CC" w:rsidRDefault="005A3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Жилищный кодекс РФ ст.155, п.14</w:t>
            </w:r>
          </w:p>
          <w:p w:rsidR="007821CC" w:rsidRDefault="007821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821CC" w:rsidRDefault="007821CC">
      <w:pPr>
        <w:rPr>
          <w:rFonts w:ascii="Arial" w:hAnsi="Arial" w:cs="Arial"/>
          <w:sz w:val="17"/>
          <w:szCs w:val="17"/>
        </w:rPr>
      </w:pPr>
    </w:p>
    <w:p w:rsidR="007821CC" w:rsidRDefault="007821CC">
      <w:pPr>
        <w:rPr>
          <w:rFonts w:ascii="Arial" w:hAnsi="Arial" w:cs="Arial"/>
          <w:sz w:val="17"/>
          <w:szCs w:val="17"/>
        </w:rPr>
      </w:pPr>
    </w:p>
    <w:p w:rsidR="007821CC" w:rsidRDefault="007821CC">
      <w:pPr>
        <w:rPr>
          <w:rFonts w:ascii="Arial" w:hAnsi="Arial" w:cs="Arial"/>
          <w:sz w:val="17"/>
          <w:szCs w:val="17"/>
        </w:rPr>
      </w:pPr>
    </w:p>
    <w:p w:rsidR="007821CC" w:rsidRDefault="007821CC">
      <w:pPr>
        <w:rPr>
          <w:rFonts w:ascii="Arial" w:hAnsi="Arial" w:cs="Arial"/>
          <w:sz w:val="17"/>
          <w:szCs w:val="17"/>
        </w:rPr>
      </w:pPr>
    </w:p>
    <w:p w:rsidR="007821CC" w:rsidRDefault="007821CC">
      <w:pPr>
        <w:rPr>
          <w:rFonts w:ascii="Arial" w:hAnsi="Arial" w:cs="Arial"/>
          <w:sz w:val="17"/>
          <w:szCs w:val="17"/>
        </w:rPr>
      </w:pPr>
    </w:p>
    <w:p w:rsidR="007821CC" w:rsidRDefault="007821CC">
      <w:pPr>
        <w:rPr>
          <w:rFonts w:ascii="Arial" w:hAnsi="Arial" w:cs="Arial"/>
          <w:sz w:val="17"/>
          <w:szCs w:val="17"/>
        </w:rPr>
      </w:pPr>
    </w:p>
    <w:p w:rsidR="007821CC" w:rsidRDefault="007821CC">
      <w:pPr>
        <w:rPr>
          <w:rFonts w:ascii="Arial" w:hAnsi="Arial" w:cs="Arial"/>
          <w:sz w:val="17"/>
          <w:szCs w:val="17"/>
        </w:rPr>
      </w:pPr>
    </w:p>
    <w:p w:rsidR="007821CC" w:rsidRDefault="007821CC">
      <w:pPr>
        <w:rPr>
          <w:rFonts w:ascii="Arial" w:hAnsi="Arial" w:cs="Arial"/>
          <w:sz w:val="17"/>
          <w:szCs w:val="17"/>
        </w:rPr>
      </w:pPr>
    </w:p>
    <w:p w:rsidR="007821CC" w:rsidRDefault="007821CC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17"/>
          <w:szCs w:val="17"/>
        </w:rPr>
      </w:pPr>
    </w:p>
    <w:p w:rsidR="007821CC" w:rsidRDefault="007821CC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7821CC" w:rsidRDefault="007821CC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7821CC" w:rsidRDefault="007821CC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7821CC" w:rsidRDefault="007821CC">
      <w:pPr>
        <w:widowControl/>
        <w:tabs>
          <w:tab w:val="left" w:pos="0"/>
          <w:tab w:val="left" w:pos="426"/>
        </w:tabs>
        <w:jc w:val="right"/>
      </w:pPr>
    </w:p>
    <w:sectPr w:rsidR="007821CC">
      <w:footerReference w:type="even" r:id="rId8"/>
      <w:footerReference w:type="default" r:id="rId9"/>
      <w:pgSz w:w="11906" w:h="16838"/>
      <w:pgMar w:top="426" w:right="566" w:bottom="60" w:left="1134" w:header="0" w:footer="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B1" w:rsidRDefault="004210B1">
      <w:r>
        <w:separator/>
      </w:r>
    </w:p>
  </w:endnote>
  <w:endnote w:type="continuationSeparator" w:id="0">
    <w:p w:rsidR="004210B1" w:rsidRDefault="0042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826395"/>
      <w:docPartObj>
        <w:docPartGallery w:val="Page Numbers (Bottom of Page)"/>
        <w:docPartUnique/>
      </w:docPartObj>
    </w:sdtPr>
    <w:sdtEndPr/>
    <w:sdtContent>
      <w:p w:rsidR="007821CC" w:rsidRDefault="005A3E4E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950C4">
          <w:rPr>
            <w:noProof/>
          </w:rPr>
          <w:t>2</w:t>
        </w:r>
        <w:r>
          <w:fldChar w:fldCharType="end"/>
        </w:r>
      </w:p>
    </w:sdtContent>
  </w:sdt>
  <w:p w:rsidR="007821CC" w:rsidRDefault="007821C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CC" w:rsidRDefault="007821C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B1" w:rsidRDefault="004210B1">
      <w:r>
        <w:separator/>
      </w:r>
    </w:p>
  </w:footnote>
  <w:footnote w:type="continuationSeparator" w:id="0">
    <w:p w:rsidR="004210B1" w:rsidRDefault="00421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CC"/>
    <w:rsid w:val="004210B1"/>
    <w:rsid w:val="005950C4"/>
    <w:rsid w:val="005A3E4E"/>
    <w:rsid w:val="007821CC"/>
    <w:rsid w:val="00F9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D"/>
    <w:pPr>
      <w:widowControl w:val="0"/>
    </w:pPr>
    <w:rPr>
      <w:rFonts w:ascii="Courier New" w:eastAsia="Courier New" w:hAnsi="Courier New" w:cs="Courier New"/>
      <w:color w:val="000000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qFormat/>
    <w:rsid w:val="00CC5333"/>
  </w:style>
  <w:style w:type="character" w:customStyle="1" w:styleId="apple-converted-space">
    <w:name w:val="apple-converted-space"/>
    <w:basedOn w:val="a0"/>
    <w:qFormat/>
    <w:rsid w:val="00A14641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  <w:b w:val="0"/>
    </w:rPr>
  </w:style>
  <w:style w:type="character" w:customStyle="1" w:styleId="ListLabel6">
    <w:name w:val="ListLabel 6"/>
    <w:qFormat/>
    <w:rPr>
      <w:rFonts w:eastAsia="Courier New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ourier New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  <w:b w:val="0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b/>
      <w:sz w:val="20"/>
      <w:szCs w:val="20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d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e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0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1">
    <w:name w:val="Revision"/>
    <w:uiPriority w:val="99"/>
    <w:semiHidden/>
    <w:qFormat/>
    <w:rsid w:val="00024CEF"/>
    <w:rPr>
      <w:rFonts w:ascii="Courier New" w:eastAsia="Courier New" w:hAnsi="Courier New" w:cs="Courier New"/>
      <w:color w:val="000000"/>
      <w:kern w:val="0"/>
      <w:sz w:val="24"/>
      <w:lang w:eastAsia="ru-RU" w:bidi="ar-SA"/>
    </w:rPr>
  </w:style>
  <w:style w:type="paragraph" w:styleId="af2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14641"/>
    <w:rPr>
      <w:rFonts w:ascii="Tahoma" w:eastAsia="Courier New" w:hAnsi="Tahoma" w:cs="Tahoma"/>
      <w:color w:val="000000"/>
      <w:kern w:val="0"/>
      <w:sz w:val="24"/>
      <w:lang w:eastAsia="ru-RU" w:bidi="ar-SA"/>
    </w:rPr>
  </w:style>
  <w:style w:type="table" w:styleId="af3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D"/>
    <w:pPr>
      <w:widowControl w:val="0"/>
    </w:pPr>
    <w:rPr>
      <w:rFonts w:ascii="Courier New" w:eastAsia="Courier New" w:hAnsi="Courier New" w:cs="Courier New"/>
      <w:color w:val="000000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qFormat/>
    <w:rsid w:val="00CC5333"/>
  </w:style>
  <w:style w:type="character" w:customStyle="1" w:styleId="apple-converted-space">
    <w:name w:val="apple-converted-space"/>
    <w:basedOn w:val="a0"/>
    <w:qFormat/>
    <w:rsid w:val="00A14641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  <w:b w:val="0"/>
    </w:rPr>
  </w:style>
  <w:style w:type="character" w:customStyle="1" w:styleId="ListLabel6">
    <w:name w:val="ListLabel 6"/>
    <w:qFormat/>
    <w:rPr>
      <w:rFonts w:eastAsia="Courier New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ourier New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  <w:b w:val="0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b/>
      <w:sz w:val="20"/>
      <w:szCs w:val="20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d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e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0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1">
    <w:name w:val="Revision"/>
    <w:uiPriority w:val="99"/>
    <w:semiHidden/>
    <w:qFormat/>
    <w:rsid w:val="00024CEF"/>
    <w:rPr>
      <w:rFonts w:ascii="Courier New" w:eastAsia="Courier New" w:hAnsi="Courier New" w:cs="Courier New"/>
      <w:color w:val="000000"/>
      <w:kern w:val="0"/>
      <w:sz w:val="24"/>
      <w:lang w:eastAsia="ru-RU" w:bidi="ar-SA"/>
    </w:rPr>
  </w:style>
  <w:style w:type="paragraph" w:styleId="af2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14641"/>
    <w:rPr>
      <w:rFonts w:ascii="Tahoma" w:eastAsia="Courier New" w:hAnsi="Tahoma" w:cs="Tahoma"/>
      <w:color w:val="000000"/>
      <w:kern w:val="0"/>
      <w:sz w:val="24"/>
      <w:lang w:eastAsia="ru-RU" w:bidi="ar-SA"/>
    </w:rPr>
  </w:style>
  <w:style w:type="table" w:styleId="af3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5E6E-7F43-472A-B3B9-32E039F6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dc:description/>
  <cp:lastModifiedBy>Шорганова Оксана Николаевна</cp:lastModifiedBy>
  <cp:revision>9</cp:revision>
  <cp:lastPrinted>2020-03-19T15:01:00Z</cp:lastPrinted>
  <dcterms:created xsi:type="dcterms:W3CDTF">2019-10-25T13:17:00Z</dcterms:created>
  <dcterms:modified xsi:type="dcterms:W3CDTF">2020-05-08T13:29:00Z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