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21B89">
        <w:rPr>
          <w:rFonts w:ascii="Arial" w:eastAsia="Times New Roman" w:hAnsi="Arial" w:cs="Arial"/>
          <w:b/>
          <w:sz w:val="18"/>
          <w:szCs w:val="18"/>
        </w:rPr>
        <w:t>Пушкинское шоссе, дом 13, корпус 3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>Пушкинское шоссе, дом 13, корпус 3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</w:t>
      </w:r>
      <w:r w:rsidR="007E7EA5" w:rsidRPr="00614112">
        <w:rPr>
          <w:rFonts w:ascii="Arial" w:hAnsi="Arial" w:cs="Arial"/>
          <w:color w:val="auto"/>
          <w:sz w:val="18"/>
          <w:szCs w:val="18"/>
        </w:rPr>
        <w:t>,</w:t>
      </w:r>
      <w:r w:rsidR="00A222FC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около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5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proofErr w:type="gramStart"/>
      <w:r w:rsidR="00816A39" w:rsidRPr="00614112">
        <w:rPr>
          <w:rFonts w:ascii="Arial" w:hAnsi="Arial" w:cs="Arial"/>
          <w:color w:val="auto"/>
          <w:sz w:val="18"/>
          <w:szCs w:val="18"/>
        </w:rPr>
        <w:t>парадной</w:t>
      </w:r>
      <w:proofErr w:type="gramEnd"/>
      <w:r w:rsidR="00816A39"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>Пушкинское шоссе, дом 13, корпус 3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F034AE">
        <w:rPr>
          <w:rFonts w:ascii="Arial" w:hAnsi="Arial" w:cs="Arial"/>
          <w:b/>
          <w:color w:val="auto"/>
          <w:sz w:val="18"/>
          <w:szCs w:val="18"/>
        </w:rPr>
        <w:t>3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</w:t>
      </w:r>
      <w:r w:rsidR="00F034AE">
        <w:rPr>
          <w:rFonts w:ascii="Arial" w:hAnsi="Arial" w:cs="Arial"/>
          <w:b/>
          <w:color w:val="auto"/>
          <w:sz w:val="18"/>
          <w:szCs w:val="18"/>
        </w:rPr>
        <w:t xml:space="preserve"> июля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254F68" w:rsidRPr="00D21B89" w:rsidRDefault="00254F68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Пушкинское шоссе, дом 13, корпус 3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,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6F0C10" w:rsidRDefault="00254F68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47626D">
        <w:rPr>
          <w:rFonts w:ascii="Arial" w:eastAsia="Calibri" w:hAnsi="Arial" w:cs="Arial"/>
          <w:color w:val="auto"/>
          <w:sz w:val="18"/>
          <w:szCs w:val="18"/>
          <w:lang w:eastAsia="en-US"/>
        </w:rPr>
        <w:t>№159, 219, 220, 221, 222</w:t>
      </w:r>
      <w:r w:rsidR="0047626D">
        <w:rPr>
          <w:rFonts w:ascii="Arial" w:hAnsi="Arial" w:cs="Arial"/>
          <w:sz w:val="20"/>
          <w:szCs w:val="20"/>
        </w:rPr>
        <w:t xml:space="preserve"> 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расположенных 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на первых этажах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Пушкинское шоссе, дом 13, корпус 3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EE79A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EE79A7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EE79A7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EE79A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EE79A7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EE79A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;</w:t>
      </w:r>
    </w:p>
    <w:p w:rsidR="00D21B89" w:rsidRDefault="00D21B89" w:rsidP="00AD7F72">
      <w:pPr>
        <w:pStyle w:val="af0"/>
        <w:numPr>
          <w:ilvl w:val="0"/>
          <w:numId w:val="14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Избрать в Совет дома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3: </w:t>
      </w:r>
      <w:r w:rsidR="00025942">
        <w:rPr>
          <w:rFonts w:ascii="Arial" w:eastAsia="Calibri" w:hAnsi="Arial" w:cs="Arial"/>
          <w:sz w:val="18"/>
          <w:szCs w:val="18"/>
          <w:lang w:eastAsia="en-US"/>
        </w:rPr>
        <w:t>Перов</w:t>
      </w:r>
      <w:r w:rsidR="00AD7F72">
        <w:rPr>
          <w:rFonts w:ascii="Arial" w:eastAsia="Calibri" w:hAnsi="Arial" w:cs="Arial"/>
          <w:sz w:val="18"/>
          <w:szCs w:val="18"/>
          <w:lang w:eastAsia="en-US"/>
        </w:rPr>
        <w:t>у</w:t>
      </w:r>
      <w:r w:rsidR="0002594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AD7F72">
        <w:rPr>
          <w:rFonts w:ascii="Arial" w:eastAsia="Calibri" w:hAnsi="Arial" w:cs="Arial"/>
          <w:sz w:val="18"/>
          <w:szCs w:val="18"/>
          <w:lang w:eastAsia="en-US"/>
        </w:rPr>
        <w:t>В.А.</w:t>
      </w:r>
      <w:r>
        <w:rPr>
          <w:rFonts w:ascii="Arial" w:hAnsi="Arial" w:cs="Arial"/>
          <w:sz w:val="18"/>
          <w:szCs w:val="18"/>
        </w:rPr>
        <w:t xml:space="preserve"> (кв. </w:t>
      </w:r>
      <w:r w:rsidR="00025942">
        <w:rPr>
          <w:rFonts w:ascii="Arial" w:hAnsi="Arial" w:cs="Arial"/>
          <w:sz w:val="18"/>
          <w:szCs w:val="18"/>
        </w:rPr>
        <w:t>126</w:t>
      </w:r>
      <w:r>
        <w:rPr>
          <w:rFonts w:ascii="Arial" w:hAnsi="Arial" w:cs="Arial"/>
          <w:sz w:val="18"/>
          <w:szCs w:val="18"/>
        </w:rPr>
        <w:t>), </w:t>
      </w:r>
      <w:r w:rsidR="00025942">
        <w:rPr>
          <w:rFonts w:ascii="Arial" w:hAnsi="Arial" w:cs="Arial"/>
          <w:sz w:val="18"/>
          <w:szCs w:val="18"/>
        </w:rPr>
        <w:t>Ляшко А.Д.</w:t>
      </w:r>
      <w:r>
        <w:rPr>
          <w:rFonts w:ascii="Arial" w:hAnsi="Arial" w:cs="Arial"/>
          <w:sz w:val="18"/>
          <w:szCs w:val="18"/>
        </w:rPr>
        <w:t xml:space="preserve">  (кв. </w:t>
      </w:r>
      <w:r w:rsidR="00025942">
        <w:rPr>
          <w:rFonts w:ascii="Arial" w:hAnsi="Arial" w:cs="Arial"/>
          <w:sz w:val="18"/>
          <w:szCs w:val="18"/>
        </w:rPr>
        <w:t>233</w:t>
      </w:r>
      <w:r>
        <w:rPr>
          <w:rFonts w:ascii="Arial" w:hAnsi="Arial" w:cs="Arial"/>
          <w:sz w:val="18"/>
          <w:szCs w:val="18"/>
        </w:rPr>
        <w:t>), </w:t>
      </w:r>
      <w:r w:rsidR="00025942">
        <w:rPr>
          <w:rFonts w:ascii="Arial" w:hAnsi="Arial" w:cs="Arial"/>
          <w:sz w:val="18"/>
          <w:szCs w:val="18"/>
        </w:rPr>
        <w:t>Хомяк В.И. (кв.</w:t>
      </w:r>
      <w:r w:rsidR="00983FE5">
        <w:rPr>
          <w:rFonts w:ascii="Arial" w:hAnsi="Arial" w:cs="Arial"/>
          <w:sz w:val="18"/>
          <w:szCs w:val="18"/>
        </w:rPr>
        <w:t xml:space="preserve"> 226), Даровск</w:t>
      </w:r>
      <w:r w:rsidR="00AD7F72">
        <w:rPr>
          <w:rFonts w:ascii="Arial" w:hAnsi="Arial" w:cs="Arial"/>
          <w:sz w:val="18"/>
          <w:szCs w:val="18"/>
        </w:rPr>
        <w:t>ого</w:t>
      </w:r>
      <w:r w:rsidR="00983FE5">
        <w:rPr>
          <w:rFonts w:ascii="Arial" w:hAnsi="Arial" w:cs="Arial"/>
          <w:sz w:val="18"/>
          <w:szCs w:val="18"/>
        </w:rPr>
        <w:t xml:space="preserve"> С.С. (кв. 112), </w:t>
      </w:r>
      <w:r w:rsidR="00983FE5">
        <w:rPr>
          <w:rFonts w:ascii="Arial" w:eastAsia="Courier New" w:hAnsi="Arial" w:cs="Arial"/>
          <w:sz w:val="18"/>
          <w:szCs w:val="18"/>
        </w:rPr>
        <w:t>Кудрявцев</w:t>
      </w:r>
      <w:r w:rsidR="00AD7F72">
        <w:rPr>
          <w:rFonts w:ascii="Arial" w:eastAsia="Courier New" w:hAnsi="Arial" w:cs="Arial"/>
          <w:sz w:val="18"/>
          <w:szCs w:val="18"/>
        </w:rPr>
        <w:t>а</w:t>
      </w:r>
      <w:r w:rsidR="00983FE5">
        <w:rPr>
          <w:rFonts w:ascii="Arial" w:eastAsia="Courier New" w:hAnsi="Arial" w:cs="Arial"/>
          <w:sz w:val="18"/>
          <w:szCs w:val="18"/>
        </w:rPr>
        <w:t xml:space="preserve"> И.Е.</w:t>
      </w:r>
      <w:r w:rsidR="00983FE5">
        <w:rPr>
          <w:rFonts w:ascii="Arial" w:hAnsi="Arial" w:cs="Arial"/>
          <w:sz w:val="18"/>
          <w:szCs w:val="18"/>
        </w:rPr>
        <w:t xml:space="preserve"> (кв. 187).</w:t>
      </w:r>
    </w:p>
    <w:p w:rsidR="00D21B89" w:rsidRDefault="00D21B89" w:rsidP="00AD7F72">
      <w:pPr>
        <w:pStyle w:val="af0"/>
        <w:numPr>
          <w:ilvl w:val="0"/>
          <w:numId w:val="1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Arial" w:eastAsia="Courier New" w:hAnsi="Arial" w:cs="Arial"/>
          <w:sz w:val="18"/>
          <w:szCs w:val="18"/>
        </w:rPr>
      </w:pPr>
      <w:r>
        <w:rPr>
          <w:rFonts w:ascii="Arial" w:eastAsia="Courier New" w:hAnsi="Arial" w:cs="Arial"/>
          <w:sz w:val="18"/>
          <w:szCs w:val="18"/>
        </w:rPr>
        <w:t xml:space="preserve">Из числа членов Совета дома избрать председателем Совета дома собственника помещения в многоквартирном </w:t>
      </w:r>
      <w:proofErr w:type="gramStart"/>
      <w:r>
        <w:rPr>
          <w:rFonts w:ascii="Arial" w:eastAsia="Courier New" w:hAnsi="Arial" w:cs="Arial"/>
          <w:sz w:val="18"/>
          <w:szCs w:val="18"/>
        </w:rPr>
        <w:t>доме</w:t>
      </w:r>
      <w:proofErr w:type="gramEnd"/>
      <w:r>
        <w:rPr>
          <w:rFonts w:ascii="Arial" w:eastAsia="Courier New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3, - </w:t>
      </w:r>
      <w:r>
        <w:rPr>
          <w:rFonts w:ascii="Arial" w:eastAsia="Courier New" w:hAnsi="Arial" w:cs="Arial"/>
          <w:sz w:val="18"/>
          <w:szCs w:val="18"/>
        </w:rPr>
        <w:t xml:space="preserve"> </w:t>
      </w:r>
      <w:r w:rsidR="00025942">
        <w:rPr>
          <w:rFonts w:ascii="Arial" w:eastAsia="Courier New" w:hAnsi="Arial" w:cs="Arial"/>
          <w:sz w:val="18"/>
          <w:szCs w:val="18"/>
        </w:rPr>
        <w:t>Кудрявцев И.Е.</w:t>
      </w:r>
      <w:r>
        <w:rPr>
          <w:rFonts w:ascii="Arial" w:hAnsi="Arial" w:cs="Arial"/>
          <w:sz w:val="18"/>
          <w:szCs w:val="18"/>
        </w:rPr>
        <w:t xml:space="preserve"> (кв. </w:t>
      </w:r>
      <w:r w:rsidR="00025942">
        <w:rPr>
          <w:rFonts w:ascii="Arial" w:hAnsi="Arial" w:cs="Arial"/>
          <w:sz w:val="18"/>
          <w:szCs w:val="18"/>
        </w:rPr>
        <w:t>187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eastAsia="Courier New" w:hAnsi="Arial" w:cs="Arial"/>
          <w:sz w:val="18"/>
          <w:szCs w:val="18"/>
        </w:rPr>
        <w:t>.</w:t>
      </w:r>
    </w:p>
    <w:p w:rsidR="00D21B89" w:rsidRDefault="00D21B89" w:rsidP="00AD7F72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uppressAutoHyphens/>
        <w:ind w:left="0" w:right="3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Утвердить Положение о Совете многоквартирного дома, расположенного по адресу: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3, -</w:t>
      </w:r>
      <w:r>
        <w:rPr>
          <w:rFonts w:ascii="Arial" w:hAnsi="Arial" w:cs="Arial"/>
          <w:color w:val="auto"/>
          <w:sz w:val="18"/>
          <w:szCs w:val="18"/>
        </w:rPr>
        <w:t xml:space="preserve"> согласно Приложению к материалам собрания*.</w:t>
      </w:r>
    </w:p>
    <w:p w:rsidR="00D21B89" w:rsidRPr="00D21B89" w:rsidRDefault="00691B83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91B83" w:rsidRPr="00D21B89" w:rsidRDefault="00614112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Пушкинское шоссе, дом 13, корпус 3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- силами Застройщика </w:t>
      </w:r>
      <w:r w:rsidR="005C1FEF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АО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«</w:t>
      </w:r>
      <w:r w:rsidR="00E46C80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».</w:t>
      </w:r>
    </w:p>
    <w:p w:rsidR="005F5487" w:rsidRPr="005F5487" w:rsidRDefault="005F5487" w:rsidP="005F5487">
      <w:pPr>
        <w:widowControl/>
        <w:tabs>
          <w:tab w:val="left" w:pos="0"/>
          <w:tab w:val="left" w:pos="284"/>
          <w:tab w:val="left" w:pos="851"/>
          <w:tab w:val="left" w:pos="1134"/>
        </w:tabs>
        <w:ind w:firstLine="709"/>
        <w:jc w:val="both"/>
        <w:rPr>
          <w:rFonts w:ascii="Arial" w:hAnsi="Arial" w:cs="Arial"/>
          <w:sz w:val="18"/>
          <w:szCs w:val="18"/>
        </w:rPr>
      </w:pPr>
      <w:r w:rsidRPr="005F548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5F548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5F5487">
        <w:rPr>
          <w:rFonts w:ascii="Arial" w:hAnsi="Arial" w:cs="Arial"/>
          <w:sz w:val="18"/>
          <w:szCs w:val="18"/>
          <w:lang w:val="en-US"/>
        </w:rPr>
        <w:t>IQ</w:t>
      </w:r>
      <w:r w:rsidRPr="005F5487">
        <w:rPr>
          <w:rFonts w:ascii="Arial" w:hAnsi="Arial" w:cs="Arial"/>
          <w:sz w:val="18"/>
          <w:szCs w:val="18"/>
        </w:rPr>
        <w:t xml:space="preserve"> Гатчина» </w:t>
      </w:r>
      <w:r w:rsidRPr="005F5487">
        <w:rPr>
          <w:rFonts w:ascii="Arial" w:hAnsi="Arial" w:cs="Arial"/>
          <w:color w:val="auto"/>
          <w:sz w:val="18"/>
          <w:szCs w:val="18"/>
        </w:rPr>
        <w:t>предусмотрено  оборудование вызывной панелью  2 шлагбаумов и оборудование вызывными панелями 2х калиток с двухсторонней связью с диспетчером и 5 калиток – считывателями.</w:t>
      </w:r>
    </w:p>
    <w:p w:rsidR="00691B83" w:rsidRPr="00614112" w:rsidRDefault="00691B83" w:rsidP="00AD7F72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шоссе, дом 13, корпус 3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AD7F72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шоссе, дом 13, корпус 3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897319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14112">
        <w:rPr>
          <w:rFonts w:ascii="Arial" w:hAnsi="Arial" w:cs="Arial"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шоссе, дом 13, корпус 3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7E7EA5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1B" w:rsidRDefault="00AF421B">
      <w:r>
        <w:separator/>
      </w:r>
    </w:p>
  </w:endnote>
  <w:endnote w:type="continuationSeparator" w:id="0">
    <w:p w:rsidR="00AF421B" w:rsidRDefault="00AF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72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1B" w:rsidRDefault="00AF421B"/>
  </w:footnote>
  <w:footnote w:type="continuationSeparator" w:id="0">
    <w:p w:rsidR="00AF421B" w:rsidRDefault="00AF42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998"/>
    <w:multiLevelType w:val="hybridMultilevel"/>
    <w:tmpl w:val="E2CAF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7AF9"/>
    <w:multiLevelType w:val="hybridMultilevel"/>
    <w:tmpl w:val="F1062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2F02CA"/>
    <w:multiLevelType w:val="hybridMultilevel"/>
    <w:tmpl w:val="4BB24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601F0"/>
    <w:multiLevelType w:val="hybridMultilevel"/>
    <w:tmpl w:val="12B04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9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18"/>
  </w:num>
  <w:num w:numId="12">
    <w:abstractNumId w:val="2"/>
  </w:num>
  <w:num w:numId="13">
    <w:abstractNumId w:val="17"/>
  </w:num>
  <w:num w:numId="14">
    <w:abstractNumId w:val="20"/>
  </w:num>
  <w:num w:numId="15">
    <w:abstractNumId w:val="10"/>
  </w:num>
  <w:num w:numId="16">
    <w:abstractNumId w:val="5"/>
  </w:num>
  <w:num w:numId="17">
    <w:abstractNumId w:val="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25942"/>
    <w:rsid w:val="00034926"/>
    <w:rsid w:val="00056726"/>
    <w:rsid w:val="000739ED"/>
    <w:rsid w:val="00093AFA"/>
    <w:rsid w:val="000A7D27"/>
    <w:rsid w:val="0016472A"/>
    <w:rsid w:val="00197FC6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82C1E"/>
    <w:rsid w:val="00293E11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D0CC2"/>
    <w:rsid w:val="003F6986"/>
    <w:rsid w:val="004171E6"/>
    <w:rsid w:val="00424A45"/>
    <w:rsid w:val="0045010B"/>
    <w:rsid w:val="00451CE9"/>
    <w:rsid w:val="004610CF"/>
    <w:rsid w:val="0047626D"/>
    <w:rsid w:val="0051657D"/>
    <w:rsid w:val="00522924"/>
    <w:rsid w:val="005250E0"/>
    <w:rsid w:val="00574229"/>
    <w:rsid w:val="005C1FEF"/>
    <w:rsid w:val="005D0D61"/>
    <w:rsid w:val="005F5487"/>
    <w:rsid w:val="00614112"/>
    <w:rsid w:val="00626EF1"/>
    <w:rsid w:val="0066095E"/>
    <w:rsid w:val="00675955"/>
    <w:rsid w:val="00691B83"/>
    <w:rsid w:val="006D55BA"/>
    <w:rsid w:val="006E3C74"/>
    <w:rsid w:val="006F0C10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97319"/>
    <w:rsid w:val="008C014A"/>
    <w:rsid w:val="008D0F8C"/>
    <w:rsid w:val="008E6D17"/>
    <w:rsid w:val="0091698E"/>
    <w:rsid w:val="00946463"/>
    <w:rsid w:val="00982442"/>
    <w:rsid w:val="00983FE5"/>
    <w:rsid w:val="00991D7B"/>
    <w:rsid w:val="00995918"/>
    <w:rsid w:val="009E232C"/>
    <w:rsid w:val="009E31C3"/>
    <w:rsid w:val="00A10D5C"/>
    <w:rsid w:val="00A12B32"/>
    <w:rsid w:val="00A21EA3"/>
    <w:rsid w:val="00A222FC"/>
    <w:rsid w:val="00A242F4"/>
    <w:rsid w:val="00A31865"/>
    <w:rsid w:val="00A55546"/>
    <w:rsid w:val="00A715F6"/>
    <w:rsid w:val="00A84CC5"/>
    <w:rsid w:val="00AB4AEA"/>
    <w:rsid w:val="00AD7F72"/>
    <w:rsid w:val="00AF421B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21B89"/>
    <w:rsid w:val="00D302A5"/>
    <w:rsid w:val="00D422D8"/>
    <w:rsid w:val="00D66505"/>
    <w:rsid w:val="00D74FCE"/>
    <w:rsid w:val="00D85C38"/>
    <w:rsid w:val="00DD7922"/>
    <w:rsid w:val="00DF179D"/>
    <w:rsid w:val="00E07B43"/>
    <w:rsid w:val="00E10881"/>
    <w:rsid w:val="00E46C80"/>
    <w:rsid w:val="00E72323"/>
    <w:rsid w:val="00EA50F4"/>
    <w:rsid w:val="00EA525F"/>
    <w:rsid w:val="00EB1C46"/>
    <w:rsid w:val="00EB5742"/>
    <w:rsid w:val="00EE0F94"/>
    <w:rsid w:val="00EE635D"/>
    <w:rsid w:val="00EE79A7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5</cp:revision>
  <cp:lastPrinted>2018-05-23T10:37:00Z</cp:lastPrinted>
  <dcterms:created xsi:type="dcterms:W3CDTF">2018-05-28T13:15:00Z</dcterms:created>
  <dcterms:modified xsi:type="dcterms:W3CDTF">2018-05-31T08:25:00Z</dcterms:modified>
</cp:coreProperties>
</file>